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A3D" w:rsidRPr="00CC3A3D" w:rsidRDefault="00CC3A3D" w:rsidP="00CC3A3D">
      <w:pPr>
        <w:jc w:val="center"/>
        <w:rPr>
          <w:rFonts w:ascii="Arial" w:hAnsi="Arial" w:cs="Arial"/>
          <w:b/>
          <w:sz w:val="24"/>
          <w:szCs w:val="24"/>
        </w:rPr>
      </w:pPr>
      <w:r w:rsidRPr="00CC3A3D">
        <w:rPr>
          <w:rFonts w:ascii="Arial" w:hAnsi="Arial" w:cs="Arial"/>
          <w:b/>
          <w:sz w:val="24"/>
          <w:szCs w:val="24"/>
        </w:rPr>
        <w:t>BASIN DUYURUSU</w:t>
      </w:r>
    </w:p>
    <w:p w:rsidR="00CC3A3D" w:rsidRPr="00CC3A3D" w:rsidRDefault="00CC3A3D" w:rsidP="00CC3A3D">
      <w:pPr>
        <w:jc w:val="center"/>
        <w:rPr>
          <w:rFonts w:ascii="Arial" w:hAnsi="Arial" w:cs="Arial"/>
          <w:b/>
          <w:sz w:val="24"/>
          <w:szCs w:val="24"/>
        </w:rPr>
      </w:pPr>
      <w:r w:rsidRPr="00CC3A3D">
        <w:rPr>
          <w:rFonts w:ascii="Arial" w:hAnsi="Arial" w:cs="Arial"/>
          <w:b/>
          <w:sz w:val="24"/>
          <w:szCs w:val="24"/>
        </w:rPr>
        <w:t>05.12.2011</w:t>
      </w:r>
    </w:p>
    <w:p w:rsidR="00CC3A3D" w:rsidRPr="00CC3A3D" w:rsidRDefault="00CC3A3D" w:rsidP="00CC3A3D">
      <w:pPr>
        <w:jc w:val="center"/>
        <w:rPr>
          <w:rFonts w:ascii="Arial" w:hAnsi="Arial" w:cs="Arial"/>
          <w:b/>
          <w:sz w:val="24"/>
          <w:szCs w:val="24"/>
        </w:rPr>
      </w:pPr>
      <w:r w:rsidRPr="00CC3A3D">
        <w:rPr>
          <w:rFonts w:ascii="Arial" w:hAnsi="Arial" w:cs="Arial"/>
          <w:b/>
          <w:sz w:val="24"/>
          <w:szCs w:val="24"/>
        </w:rPr>
        <w:t>TÜRKİYE</w:t>
      </w:r>
      <w:r w:rsidR="006312EE">
        <w:rPr>
          <w:rFonts w:ascii="Arial" w:hAnsi="Arial" w:cs="Arial"/>
          <w:b/>
          <w:sz w:val="24"/>
          <w:szCs w:val="24"/>
        </w:rPr>
        <w:t>,</w:t>
      </w:r>
      <w:r w:rsidRPr="00CC3A3D">
        <w:rPr>
          <w:rFonts w:ascii="Arial" w:hAnsi="Arial" w:cs="Arial"/>
          <w:b/>
          <w:sz w:val="24"/>
          <w:szCs w:val="24"/>
        </w:rPr>
        <w:t xml:space="preserve"> GÜÇLÜ VE POTANSİYELİ YÜKSEK ÜLKELERDEN BİRİ</w:t>
      </w:r>
    </w:p>
    <w:p w:rsidR="00036D50" w:rsidRPr="00136AF3" w:rsidRDefault="00036D50" w:rsidP="00136AF3">
      <w:pPr>
        <w:jc w:val="center"/>
        <w:rPr>
          <w:rFonts w:ascii="Arial" w:hAnsi="Arial" w:cs="Arial"/>
          <w:b/>
          <w:sz w:val="24"/>
          <w:szCs w:val="24"/>
        </w:rPr>
      </w:pPr>
      <w:r w:rsidRPr="00136AF3">
        <w:rPr>
          <w:rFonts w:ascii="Arial" w:hAnsi="Arial" w:cs="Arial"/>
          <w:b/>
          <w:sz w:val="24"/>
          <w:szCs w:val="24"/>
        </w:rPr>
        <w:t xml:space="preserve">Türkiye'nin ilk sermaye piyasası kuruluşu olan Menkul Değerler A.Ş. işbirliğiyle </w:t>
      </w:r>
      <w:proofErr w:type="spellStart"/>
      <w:r w:rsidRPr="00136AF3">
        <w:rPr>
          <w:rFonts w:ascii="Arial" w:hAnsi="Arial" w:cs="Arial"/>
          <w:b/>
          <w:sz w:val="24"/>
          <w:szCs w:val="24"/>
        </w:rPr>
        <w:t>SATSO'da</w:t>
      </w:r>
      <w:proofErr w:type="spellEnd"/>
      <w:r w:rsidRPr="00136AF3">
        <w:rPr>
          <w:rFonts w:ascii="Arial" w:hAnsi="Arial" w:cs="Arial"/>
          <w:b/>
          <w:sz w:val="24"/>
          <w:szCs w:val="24"/>
        </w:rPr>
        <w:t xml:space="preserve"> sektörün gelişme</w:t>
      </w:r>
      <w:r w:rsidR="00CC3A3D" w:rsidRPr="00136AF3">
        <w:rPr>
          <w:rFonts w:ascii="Arial" w:hAnsi="Arial" w:cs="Arial"/>
          <w:b/>
          <w:sz w:val="24"/>
          <w:szCs w:val="24"/>
        </w:rPr>
        <w:t>sine katkıda bulunmak amacıyla “</w:t>
      </w:r>
      <w:r w:rsidRPr="00136AF3">
        <w:rPr>
          <w:rFonts w:ascii="Arial" w:hAnsi="Arial" w:cs="Arial"/>
          <w:b/>
          <w:sz w:val="24"/>
          <w:szCs w:val="24"/>
        </w:rPr>
        <w:t xml:space="preserve">Sermaye Piyasaları Enstrümanları </w:t>
      </w:r>
      <w:r w:rsidR="00CC3A3D" w:rsidRPr="00136AF3">
        <w:rPr>
          <w:rFonts w:ascii="Arial" w:hAnsi="Arial" w:cs="Arial"/>
          <w:b/>
          <w:sz w:val="24"/>
          <w:szCs w:val="24"/>
        </w:rPr>
        <w:t xml:space="preserve">ve Gelişen İşletmeler Piyasası” </w:t>
      </w:r>
      <w:r w:rsidRPr="00136AF3">
        <w:rPr>
          <w:rFonts w:ascii="Arial" w:hAnsi="Arial" w:cs="Arial"/>
          <w:b/>
          <w:sz w:val="24"/>
          <w:szCs w:val="24"/>
        </w:rPr>
        <w:t>konulu bir konferans gerçekleştirildi.</w:t>
      </w:r>
    </w:p>
    <w:p w:rsidR="00036D50" w:rsidRPr="000A6A17" w:rsidRDefault="00A4636A" w:rsidP="00CC3A3D">
      <w:pPr>
        <w:jc w:val="both"/>
        <w:rPr>
          <w:rFonts w:ascii="Arial" w:hAnsi="Arial" w:cs="Arial"/>
          <w:sz w:val="24"/>
          <w:szCs w:val="24"/>
        </w:rPr>
      </w:pPr>
      <w:r>
        <w:rPr>
          <w:rFonts w:ascii="Arial" w:hAnsi="Arial" w:cs="Arial"/>
          <w:sz w:val="24"/>
          <w:szCs w:val="24"/>
        </w:rPr>
        <w:t>K</w:t>
      </w:r>
      <w:r w:rsidR="00036D50" w:rsidRPr="000A6A17">
        <w:rPr>
          <w:rFonts w:ascii="Arial" w:hAnsi="Arial" w:cs="Arial"/>
          <w:sz w:val="24"/>
          <w:szCs w:val="24"/>
        </w:rPr>
        <w:t xml:space="preserve">onferansa Adapazarı Kaymakamı Akın Yılmaz, MÜSİAD Başkanı Halit İnci, Vergi Dairesi Başkanı Recep Alp, SMMMO Başkanı </w:t>
      </w:r>
      <w:proofErr w:type="spellStart"/>
      <w:r w:rsidR="00036D50" w:rsidRPr="000A6A17">
        <w:rPr>
          <w:rFonts w:ascii="Arial" w:hAnsi="Arial" w:cs="Arial"/>
          <w:sz w:val="24"/>
          <w:szCs w:val="24"/>
        </w:rPr>
        <w:t>Selattin</w:t>
      </w:r>
      <w:proofErr w:type="spellEnd"/>
      <w:r w:rsidR="00036D50" w:rsidRPr="000A6A17">
        <w:rPr>
          <w:rFonts w:ascii="Arial" w:hAnsi="Arial" w:cs="Arial"/>
          <w:sz w:val="24"/>
          <w:szCs w:val="24"/>
        </w:rPr>
        <w:t xml:space="preserve"> </w:t>
      </w:r>
      <w:proofErr w:type="spellStart"/>
      <w:r w:rsidR="00036D50" w:rsidRPr="000A6A17">
        <w:rPr>
          <w:rFonts w:ascii="Arial" w:hAnsi="Arial" w:cs="Arial"/>
          <w:sz w:val="24"/>
          <w:szCs w:val="24"/>
        </w:rPr>
        <w:t>Çakırsoy</w:t>
      </w:r>
      <w:proofErr w:type="spellEnd"/>
      <w:r w:rsidR="001447DC" w:rsidRPr="000A6A17">
        <w:rPr>
          <w:rFonts w:ascii="Arial" w:hAnsi="Arial" w:cs="Arial"/>
          <w:sz w:val="24"/>
          <w:szCs w:val="24"/>
        </w:rPr>
        <w:t xml:space="preserve"> ve çok sayıda davetli iştirak etti.</w:t>
      </w:r>
    </w:p>
    <w:p w:rsidR="001447DC" w:rsidRPr="000A6A17" w:rsidRDefault="001447DC" w:rsidP="00CC3A3D">
      <w:pPr>
        <w:jc w:val="both"/>
        <w:rPr>
          <w:rFonts w:ascii="Arial" w:hAnsi="Arial" w:cs="Arial"/>
          <w:sz w:val="24"/>
          <w:szCs w:val="24"/>
        </w:rPr>
      </w:pPr>
      <w:r w:rsidRPr="000A6A17">
        <w:rPr>
          <w:rFonts w:ascii="Arial" w:hAnsi="Arial" w:cs="Arial"/>
          <w:sz w:val="24"/>
          <w:szCs w:val="24"/>
        </w:rPr>
        <w:t xml:space="preserve">Konferansın açılış konuşmasını yapan Başkan </w:t>
      </w:r>
      <w:proofErr w:type="spellStart"/>
      <w:r w:rsidRPr="000A6A17">
        <w:rPr>
          <w:rFonts w:ascii="Arial" w:hAnsi="Arial" w:cs="Arial"/>
          <w:sz w:val="24"/>
          <w:szCs w:val="24"/>
        </w:rPr>
        <w:t>Kösemusul</w:t>
      </w:r>
      <w:proofErr w:type="spellEnd"/>
      <w:r w:rsidRPr="000A6A17">
        <w:rPr>
          <w:rFonts w:ascii="Arial" w:hAnsi="Arial" w:cs="Arial"/>
          <w:sz w:val="24"/>
          <w:szCs w:val="24"/>
        </w:rPr>
        <w:t xml:space="preserve">, “Türkiye’nin ilk sermaye piyasası </w:t>
      </w:r>
      <w:r w:rsidR="000A6A17" w:rsidRPr="000A6A17">
        <w:rPr>
          <w:rFonts w:ascii="Arial" w:hAnsi="Arial" w:cs="Arial"/>
          <w:sz w:val="24"/>
          <w:szCs w:val="24"/>
        </w:rPr>
        <w:t>kuruluşu</w:t>
      </w:r>
      <w:r w:rsidR="000A6A17">
        <w:rPr>
          <w:rFonts w:ascii="Arial" w:hAnsi="Arial" w:cs="Arial"/>
          <w:sz w:val="24"/>
          <w:szCs w:val="24"/>
        </w:rPr>
        <w:t xml:space="preserve"> </w:t>
      </w:r>
      <w:r w:rsidR="000A6A17" w:rsidRPr="000A6A17">
        <w:rPr>
          <w:rFonts w:ascii="Arial" w:hAnsi="Arial" w:cs="Arial"/>
          <w:sz w:val="24"/>
          <w:szCs w:val="24"/>
        </w:rPr>
        <w:t>Yatırım</w:t>
      </w:r>
      <w:r w:rsidR="000A6A17">
        <w:rPr>
          <w:rFonts w:ascii="Arial" w:hAnsi="Arial" w:cs="Arial"/>
          <w:sz w:val="24"/>
          <w:szCs w:val="24"/>
        </w:rPr>
        <w:t xml:space="preserve"> Finansman Menkul Değerler A.Ş.</w:t>
      </w:r>
      <w:r w:rsidRPr="000A6A17">
        <w:rPr>
          <w:rFonts w:ascii="Arial" w:hAnsi="Arial" w:cs="Arial"/>
          <w:sz w:val="24"/>
          <w:szCs w:val="24"/>
        </w:rPr>
        <w:t xml:space="preserve"> Türkiye İş Bankası ve Türkiye </w:t>
      </w:r>
      <w:proofErr w:type="gramStart"/>
      <w:r w:rsidRPr="000A6A17">
        <w:rPr>
          <w:rFonts w:ascii="Arial" w:hAnsi="Arial" w:cs="Arial"/>
          <w:sz w:val="24"/>
          <w:szCs w:val="24"/>
        </w:rPr>
        <w:t>Sınai</w:t>
      </w:r>
      <w:proofErr w:type="gramEnd"/>
      <w:r w:rsidRPr="000A6A17">
        <w:rPr>
          <w:rFonts w:ascii="Arial" w:hAnsi="Arial" w:cs="Arial"/>
          <w:sz w:val="24"/>
          <w:szCs w:val="24"/>
        </w:rPr>
        <w:t xml:space="preserve"> Kalkınma Bankası'nın öncülüğünde sektörün gelişmesine katkıda bulunuyor.</w:t>
      </w:r>
    </w:p>
    <w:p w:rsidR="001447DC" w:rsidRPr="000A6A17" w:rsidRDefault="001447DC" w:rsidP="00CC3A3D">
      <w:pPr>
        <w:jc w:val="both"/>
        <w:rPr>
          <w:rFonts w:ascii="Arial" w:hAnsi="Arial" w:cs="Arial"/>
          <w:sz w:val="24"/>
          <w:szCs w:val="24"/>
        </w:rPr>
      </w:pPr>
      <w:r w:rsidRPr="000A6A17">
        <w:rPr>
          <w:rFonts w:ascii="Arial" w:hAnsi="Arial" w:cs="Arial"/>
          <w:sz w:val="24"/>
          <w:szCs w:val="24"/>
        </w:rPr>
        <w:t>30 yıldır da "güven kuruluşu" olarak sektörde hizmet veriyor. Kendilerini kutlarken bugün hazırladıkları panel için de tebrik ediyorum.</w:t>
      </w:r>
    </w:p>
    <w:p w:rsidR="001447DC" w:rsidRPr="000A6A17" w:rsidRDefault="001447DC" w:rsidP="00CC3A3D">
      <w:pPr>
        <w:jc w:val="both"/>
        <w:rPr>
          <w:rFonts w:ascii="Arial" w:hAnsi="Arial" w:cs="Arial"/>
          <w:sz w:val="24"/>
          <w:szCs w:val="24"/>
        </w:rPr>
      </w:pPr>
      <w:r w:rsidRPr="000A6A17">
        <w:rPr>
          <w:rFonts w:ascii="Arial" w:hAnsi="Arial" w:cs="Arial"/>
          <w:sz w:val="24"/>
          <w:szCs w:val="24"/>
        </w:rPr>
        <w:t xml:space="preserve">KOBİ’lere yönelik olarak gerçekleştirilecek  ‘Sermaye Piyasaları Enstrümanları ve Gelişen işletmeler Piyasası’ paneli günümüz ekonomik kurallarının işleyişini kavramak adına çok önemli. </w:t>
      </w:r>
      <w:proofErr w:type="gramStart"/>
      <w:r w:rsidRPr="000A6A17">
        <w:rPr>
          <w:rFonts w:ascii="Arial" w:hAnsi="Arial" w:cs="Arial"/>
          <w:sz w:val="24"/>
          <w:szCs w:val="24"/>
        </w:rPr>
        <w:t>Sakarya’nın da bu fırsatları görerek değerlendirmesi en büyük temennim.</w:t>
      </w:r>
      <w:proofErr w:type="gramEnd"/>
    </w:p>
    <w:p w:rsidR="001447DC" w:rsidRPr="000A6A17" w:rsidRDefault="004F3BDB" w:rsidP="00CC3A3D">
      <w:pPr>
        <w:jc w:val="both"/>
        <w:rPr>
          <w:rFonts w:ascii="Arial" w:hAnsi="Arial" w:cs="Arial"/>
          <w:sz w:val="24"/>
          <w:szCs w:val="24"/>
        </w:rPr>
      </w:pPr>
      <w:r w:rsidRPr="000A6A17">
        <w:rPr>
          <w:rFonts w:ascii="Arial" w:hAnsi="Arial" w:cs="Arial"/>
          <w:sz w:val="24"/>
          <w:szCs w:val="24"/>
        </w:rPr>
        <w:t xml:space="preserve">Yatırım Finans Menkul Değerler Genel Müdürü Korkut Ün ise Türkiye güçlü bir ülke” diyerek ekonomik durumu, jeopolitik konumu ve sahip olduğu kültürel mirası ile dünyanın güçlü ve potansiyeli yüksek ülkelerinden biri olduğunu ifade etti. Mevcut potansiyelini ve </w:t>
      </w:r>
      <w:r w:rsidR="00AF4312" w:rsidRPr="000A6A17">
        <w:rPr>
          <w:rFonts w:ascii="Arial" w:hAnsi="Arial" w:cs="Arial"/>
          <w:sz w:val="24"/>
          <w:szCs w:val="24"/>
        </w:rPr>
        <w:t>gücüne rağmen menkul değerler ve finansman sektörü anlamında gereken gücü gösteremediğini ifade ederek “ Bundan 10 yıl önce Hisse senedi yatırımı yapan yatırımcı sayısı ortalama 9710 bin civarında iken bugün 1 milyon 150 bin civarında. 10 yılda hisse senedi oranını 250 bin artıramadık, gideceğimiz çok yol var” diye konuştu.</w:t>
      </w:r>
    </w:p>
    <w:p w:rsidR="00AF4312" w:rsidRPr="000A6A17" w:rsidRDefault="00AF4312" w:rsidP="00CC3A3D">
      <w:pPr>
        <w:jc w:val="both"/>
        <w:rPr>
          <w:rFonts w:ascii="Arial" w:hAnsi="Arial" w:cs="Arial"/>
          <w:sz w:val="24"/>
          <w:szCs w:val="24"/>
        </w:rPr>
      </w:pPr>
      <w:r w:rsidRPr="000A6A17">
        <w:rPr>
          <w:rFonts w:ascii="Arial" w:hAnsi="Arial" w:cs="Arial"/>
          <w:sz w:val="24"/>
          <w:szCs w:val="24"/>
        </w:rPr>
        <w:t xml:space="preserve">Yatırım Finans Menkul Değerler Genel Müdürü Korkut Ün </w:t>
      </w:r>
      <w:r w:rsidR="00036D50" w:rsidRPr="000A6A17">
        <w:rPr>
          <w:rFonts w:ascii="Arial" w:hAnsi="Arial" w:cs="Arial"/>
          <w:sz w:val="24"/>
          <w:szCs w:val="24"/>
        </w:rPr>
        <w:t>Kurumsal Finansman Müdür Yard</w:t>
      </w:r>
      <w:r w:rsidRPr="000A6A17">
        <w:rPr>
          <w:rFonts w:ascii="Arial" w:hAnsi="Arial" w:cs="Arial"/>
          <w:sz w:val="24"/>
          <w:szCs w:val="24"/>
        </w:rPr>
        <w:t>ımcısı</w:t>
      </w:r>
      <w:r w:rsidR="00036D50" w:rsidRPr="000A6A17">
        <w:rPr>
          <w:rFonts w:ascii="Arial" w:hAnsi="Arial" w:cs="Arial"/>
          <w:sz w:val="24"/>
          <w:szCs w:val="24"/>
        </w:rPr>
        <w:t xml:space="preserve"> Pervin </w:t>
      </w:r>
      <w:proofErr w:type="spellStart"/>
      <w:r w:rsidR="00036D50" w:rsidRPr="000A6A17">
        <w:rPr>
          <w:rFonts w:ascii="Arial" w:hAnsi="Arial" w:cs="Arial"/>
          <w:sz w:val="24"/>
          <w:szCs w:val="24"/>
        </w:rPr>
        <w:t>Bakankuş</w:t>
      </w:r>
      <w:proofErr w:type="spellEnd"/>
      <w:r w:rsidR="00036D50" w:rsidRPr="000A6A17">
        <w:rPr>
          <w:rFonts w:ascii="Arial" w:hAnsi="Arial" w:cs="Arial"/>
          <w:sz w:val="24"/>
          <w:szCs w:val="24"/>
        </w:rPr>
        <w:t xml:space="preserve"> </w:t>
      </w:r>
      <w:r w:rsidRPr="000A6A17">
        <w:rPr>
          <w:rFonts w:ascii="Arial" w:hAnsi="Arial" w:cs="Arial"/>
          <w:sz w:val="24"/>
          <w:szCs w:val="24"/>
        </w:rPr>
        <w:t xml:space="preserve">Halka arz konusunda katılımcılara bilgi vererek  “Şirketlerin halka arzında birçok avantajı vardır, Likidite, </w:t>
      </w:r>
      <w:proofErr w:type="gramStart"/>
      <w:r w:rsidRPr="000A6A17">
        <w:rPr>
          <w:rFonts w:ascii="Arial" w:hAnsi="Arial" w:cs="Arial"/>
          <w:sz w:val="24"/>
          <w:szCs w:val="24"/>
        </w:rPr>
        <w:t>kredibilite</w:t>
      </w:r>
      <w:proofErr w:type="gramEnd"/>
      <w:r w:rsidRPr="000A6A17">
        <w:rPr>
          <w:rFonts w:ascii="Arial" w:hAnsi="Arial" w:cs="Arial"/>
          <w:sz w:val="24"/>
          <w:szCs w:val="24"/>
        </w:rPr>
        <w:t xml:space="preserve"> artar ve stratejik esneklik sağlanır” dedi.</w:t>
      </w:r>
    </w:p>
    <w:p w:rsidR="00AF4312" w:rsidRPr="000A6A17" w:rsidRDefault="00AF4312" w:rsidP="00CC3A3D">
      <w:pPr>
        <w:spacing w:after="0" w:line="240" w:lineRule="auto"/>
        <w:jc w:val="both"/>
        <w:rPr>
          <w:rFonts w:ascii="Arial" w:hAnsi="Arial" w:cs="Arial"/>
          <w:sz w:val="24"/>
          <w:szCs w:val="24"/>
        </w:rPr>
      </w:pPr>
      <w:r w:rsidRPr="000A6A17">
        <w:rPr>
          <w:rFonts w:ascii="Arial" w:hAnsi="Arial" w:cs="Arial"/>
          <w:sz w:val="24"/>
          <w:szCs w:val="24"/>
        </w:rPr>
        <w:t xml:space="preserve">Konferansta ayrıca, </w:t>
      </w:r>
      <w:r w:rsidR="006014C3">
        <w:rPr>
          <w:rFonts w:ascii="Arial" w:hAnsi="Arial" w:cs="Arial"/>
          <w:sz w:val="24"/>
          <w:szCs w:val="24"/>
        </w:rPr>
        <w:t xml:space="preserve">Pervin </w:t>
      </w:r>
      <w:proofErr w:type="spellStart"/>
      <w:r w:rsidR="006014C3">
        <w:rPr>
          <w:rFonts w:ascii="Arial" w:hAnsi="Arial" w:cs="Arial"/>
          <w:sz w:val="24"/>
          <w:szCs w:val="24"/>
        </w:rPr>
        <w:t>Bakankuş</w:t>
      </w:r>
      <w:proofErr w:type="spellEnd"/>
      <w:r w:rsidR="00AA3870">
        <w:rPr>
          <w:rFonts w:ascii="Arial" w:hAnsi="Arial" w:cs="Arial"/>
          <w:sz w:val="24"/>
          <w:szCs w:val="24"/>
        </w:rPr>
        <w:t>,</w:t>
      </w:r>
      <w:r w:rsidR="006014C3">
        <w:rPr>
          <w:rFonts w:ascii="Arial" w:hAnsi="Arial" w:cs="Arial"/>
          <w:sz w:val="24"/>
          <w:szCs w:val="24"/>
        </w:rPr>
        <w:t xml:space="preserve"> </w:t>
      </w:r>
      <w:r w:rsidRPr="000A6A17">
        <w:rPr>
          <w:rFonts w:ascii="Arial" w:hAnsi="Arial" w:cs="Arial"/>
          <w:sz w:val="24"/>
          <w:szCs w:val="24"/>
        </w:rPr>
        <w:t>H</w:t>
      </w:r>
      <w:r w:rsidR="006014C3">
        <w:rPr>
          <w:rFonts w:ascii="Arial" w:hAnsi="Arial" w:cs="Arial"/>
          <w:sz w:val="24"/>
          <w:szCs w:val="24"/>
        </w:rPr>
        <w:t>alka arz süreci</w:t>
      </w:r>
      <w:r w:rsidRPr="000A6A17">
        <w:rPr>
          <w:rFonts w:ascii="Arial" w:hAnsi="Arial" w:cs="Arial"/>
          <w:sz w:val="24"/>
          <w:szCs w:val="24"/>
        </w:rPr>
        <w:t>, Halka arzlarda başarılı olmanın sır</w:t>
      </w:r>
      <w:r w:rsidR="006014C3">
        <w:rPr>
          <w:rFonts w:ascii="Arial" w:hAnsi="Arial" w:cs="Arial"/>
          <w:sz w:val="24"/>
          <w:szCs w:val="24"/>
        </w:rPr>
        <w:t>rı</w:t>
      </w:r>
      <w:r w:rsidRPr="000A6A17">
        <w:rPr>
          <w:rFonts w:ascii="Arial" w:hAnsi="Arial" w:cs="Arial"/>
          <w:sz w:val="24"/>
          <w:szCs w:val="24"/>
        </w:rPr>
        <w:t>, Gelişen işletmeler piyasasında halka arz için verilen teşvikler</w:t>
      </w:r>
      <w:r w:rsidR="00AA3870">
        <w:rPr>
          <w:rFonts w:ascii="Arial" w:hAnsi="Arial" w:cs="Arial"/>
          <w:sz w:val="24"/>
          <w:szCs w:val="24"/>
        </w:rPr>
        <w:t>i anlattı.</w:t>
      </w:r>
    </w:p>
    <w:p w:rsidR="00AF4312" w:rsidRPr="000A6A17" w:rsidRDefault="00AF4312" w:rsidP="00CC3A3D">
      <w:pPr>
        <w:spacing w:after="0" w:line="240" w:lineRule="auto"/>
        <w:jc w:val="both"/>
        <w:rPr>
          <w:rFonts w:ascii="Arial" w:hAnsi="Arial" w:cs="Arial"/>
          <w:b/>
          <w:bCs/>
          <w:sz w:val="24"/>
          <w:szCs w:val="24"/>
        </w:rPr>
      </w:pPr>
    </w:p>
    <w:p w:rsidR="00AF4312" w:rsidRDefault="00AF4312" w:rsidP="00CC3A3D">
      <w:pPr>
        <w:spacing w:after="0" w:line="240" w:lineRule="auto"/>
        <w:jc w:val="both"/>
        <w:rPr>
          <w:rFonts w:ascii="Arial" w:hAnsi="Arial" w:cs="Arial"/>
          <w:sz w:val="24"/>
          <w:szCs w:val="24"/>
        </w:rPr>
      </w:pPr>
      <w:r w:rsidRPr="000A6A17">
        <w:rPr>
          <w:rFonts w:ascii="Arial" w:hAnsi="Arial" w:cs="Arial"/>
          <w:bCs/>
          <w:sz w:val="24"/>
          <w:szCs w:val="24"/>
        </w:rPr>
        <w:t xml:space="preserve">Yatırım Finansman Menkul Değerler Yurtiçi Türev Piyasalar Müdürü Cihan </w:t>
      </w:r>
      <w:proofErr w:type="spellStart"/>
      <w:r w:rsidRPr="000A6A17">
        <w:rPr>
          <w:rFonts w:ascii="Arial" w:hAnsi="Arial" w:cs="Arial"/>
          <w:bCs/>
          <w:sz w:val="24"/>
          <w:szCs w:val="24"/>
        </w:rPr>
        <w:t>Aluç</w:t>
      </w:r>
      <w:proofErr w:type="spellEnd"/>
      <w:r w:rsidRPr="000A6A17">
        <w:rPr>
          <w:rFonts w:ascii="Arial" w:hAnsi="Arial" w:cs="Arial"/>
          <w:bCs/>
          <w:sz w:val="24"/>
          <w:szCs w:val="24"/>
        </w:rPr>
        <w:t xml:space="preserve">  </w:t>
      </w:r>
      <w:r w:rsidRPr="000A6A17">
        <w:rPr>
          <w:rFonts w:ascii="Arial" w:hAnsi="Arial" w:cs="Arial"/>
          <w:b/>
          <w:bCs/>
          <w:sz w:val="24"/>
          <w:szCs w:val="24"/>
        </w:rPr>
        <w:t>VOB ve Yurtdışı Türev İşlemler</w:t>
      </w:r>
      <w:r w:rsidRPr="000A6A17">
        <w:rPr>
          <w:rFonts w:ascii="Arial" w:hAnsi="Arial" w:cs="Arial"/>
          <w:sz w:val="24"/>
          <w:szCs w:val="24"/>
        </w:rPr>
        <w:t xml:space="preserve">, Döviz riskinize karşı </w:t>
      </w:r>
      <w:proofErr w:type="spellStart"/>
      <w:r w:rsidRPr="000A6A17">
        <w:rPr>
          <w:rFonts w:ascii="Arial" w:hAnsi="Arial" w:cs="Arial"/>
          <w:sz w:val="24"/>
          <w:szCs w:val="24"/>
        </w:rPr>
        <w:t>VOB’da</w:t>
      </w:r>
      <w:proofErr w:type="spellEnd"/>
      <w:r w:rsidRPr="000A6A17">
        <w:rPr>
          <w:rFonts w:ascii="Arial" w:hAnsi="Arial" w:cs="Arial"/>
          <w:sz w:val="24"/>
          <w:szCs w:val="24"/>
        </w:rPr>
        <w:t xml:space="preserve"> nasıl önlem alınır</w:t>
      </w:r>
      <w:proofErr w:type="gramStart"/>
      <w:r w:rsidRPr="000A6A17">
        <w:rPr>
          <w:rFonts w:ascii="Arial" w:hAnsi="Arial" w:cs="Arial"/>
          <w:sz w:val="24"/>
          <w:szCs w:val="24"/>
        </w:rPr>
        <w:t>?,</w:t>
      </w:r>
      <w:proofErr w:type="gramEnd"/>
      <w:r w:rsidRPr="000A6A17">
        <w:rPr>
          <w:rFonts w:ascii="Arial" w:hAnsi="Arial" w:cs="Arial"/>
          <w:sz w:val="24"/>
          <w:szCs w:val="24"/>
        </w:rPr>
        <w:t xml:space="preserve"> Neden yurt dışı türev piyasalar?, Ürün çeşitliliği ve derinlik nedir?, Örneklerle şirket riskimizi azaltmanın yöntemleri </w:t>
      </w:r>
      <w:r w:rsidR="000A6A17" w:rsidRPr="000A6A17">
        <w:rPr>
          <w:rFonts w:ascii="Arial" w:hAnsi="Arial" w:cs="Arial"/>
          <w:sz w:val="24"/>
          <w:szCs w:val="24"/>
        </w:rPr>
        <w:t>hakkında katılımcılara bilgi verdi.</w:t>
      </w:r>
    </w:p>
    <w:p w:rsidR="000A6A17" w:rsidRPr="000A6A17" w:rsidRDefault="000A6A17" w:rsidP="00CC3A3D">
      <w:pPr>
        <w:spacing w:after="0" w:line="240" w:lineRule="auto"/>
        <w:jc w:val="both"/>
        <w:rPr>
          <w:rFonts w:ascii="Arial" w:hAnsi="Arial" w:cs="Arial"/>
          <w:sz w:val="24"/>
          <w:szCs w:val="24"/>
        </w:rPr>
      </w:pPr>
      <w:r>
        <w:rPr>
          <w:rFonts w:ascii="Arial" w:hAnsi="Arial" w:cs="Arial"/>
          <w:sz w:val="24"/>
          <w:szCs w:val="24"/>
        </w:rPr>
        <w:t xml:space="preserve">Konferans soru cevap bölümünün ardından sona erdi. </w:t>
      </w:r>
    </w:p>
    <w:p w:rsidR="00006B86" w:rsidRPr="000A6A17" w:rsidRDefault="00006B86" w:rsidP="00CC3A3D">
      <w:pPr>
        <w:jc w:val="both"/>
        <w:rPr>
          <w:rFonts w:ascii="Arial" w:hAnsi="Arial" w:cs="Arial"/>
          <w:sz w:val="24"/>
          <w:szCs w:val="24"/>
        </w:rPr>
      </w:pPr>
    </w:p>
    <w:sectPr w:rsidR="00006B86" w:rsidRPr="000A6A17" w:rsidSect="00CC3A3D">
      <w:pgSz w:w="11906" w:h="16838"/>
      <w:pgMar w:top="1417" w:right="849"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2C6297"/>
    <w:multiLevelType w:val="hybridMultilevel"/>
    <w:tmpl w:val="377E443E"/>
    <w:lvl w:ilvl="0" w:tplc="6DC6E7FC">
      <w:numFmt w:val="bullet"/>
      <w:lvlText w:val="-"/>
      <w:lvlJc w:val="left"/>
      <w:pPr>
        <w:ind w:left="1845" w:hanging="360"/>
      </w:pPr>
      <w:rPr>
        <w:rFonts w:ascii="Calibri" w:eastAsia="Calibri" w:hAnsi="Calibri" w:cs="Calibri" w:hint="default"/>
      </w:rPr>
    </w:lvl>
    <w:lvl w:ilvl="1" w:tplc="041F0003" w:tentative="1">
      <w:start w:val="1"/>
      <w:numFmt w:val="bullet"/>
      <w:lvlText w:val="o"/>
      <w:lvlJc w:val="left"/>
      <w:pPr>
        <w:ind w:left="2565" w:hanging="360"/>
      </w:pPr>
      <w:rPr>
        <w:rFonts w:ascii="Courier New" w:hAnsi="Courier New" w:cs="Courier New" w:hint="default"/>
      </w:rPr>
    </w:lvl>
    <w:lvl w:ilvl="2" w:tplc="041F0005" w:tentative="1">
      <w:start w:val="1"/>
      <w:numFmt w:val="bullet"/>
      <w:lvlText w:val=""/>
      <w:lvlJc w:val="left"/>
      <w:pPr>
        <w:ind w:left="3285" w:hanging="360"/>
      </w:pPr>
      <w:rPr>
        <w:rFonts w:ascii="Wingdings" w:hAnsi="Wingdings" w:hint="default"/>
      </w:rPr>
    </w:lvl>
    <w:lvl w:ilvl="3" w:tplc="041F0001" w:tentative="1">
      <w:start w:val="1"/>
      <w:numFmt w:val="bullet"/>
      <w:lvlText w:val=""/>
      <w:lvlJc w:val="left"/>
      <w:pPr>
        <w:ind w:left="4005" w:hanging="360"/>
      </w:pPr>
      <w:rPr>
        <w:rFonts w:ascii="Symbol" w:hAnsi="Symbol" w:hint="default"/>
      </w:rPr>
    </w:lvl>
    <w:lvl w:ilvl="4" w:tplc="041F0003" w:tentative="1">
      <w:start w:val="1"/>
      <w:numFmt w:val="bullet"/>
      <w:lvlText w:val="o"/>
      <w:lvlJc w:val="left"/>
      <w:pPr>
        <w:ind w:left="4725" w:hanging="360"/>
      </w:pPr>
      <w:rPr>
        <w:rFonts w:ascii="Courier New" w:hAnsi="Courier New" w:cs="Courier New" w:hint="default"/>
      </w:rPr>
    </w:lvl>
    <w:lvl w:ilvl="5" w:tplc="041F0005" w:tentative="1">
      <w:start w:val="1"/>
      <w:numFmt w:val="bullet"/>
      <w:lvlText w:val=""/>
      <w:lvlJc w:val="left"/>
      <w:pPr>
        <w:ind w:left="5445" w:hanging="360"/>
      </w:pPr>
      <w:rPr>
        <w:rFonts w:ascii="Wingdings" w:hAnsi="Wingdings" w:hint="default"/>
      </w:rPr>
    </w:lvl>
    <w:lvl w:ilvl="6" w:tplc="041F0001" w:tentative="1">
      <w:start w:val="1"/>
      <w:numFmt w:val="bullet"/>
      <w:lvlText w:val=""/>
      <w:lvlJc w:val="left"/>
      <w:pPr>
        <w:ind w:left="6165" w:hanging="360"/>
      </w:pPr>
      <w:rPr>
        <w:rFonts w:ascii="Symbol" w:hAnsi="Symbol" w:hint="default"/>
      </w:rPr>
    </w:lvl>
    <w:lvl w:ilvl="7" w:tplc="041F0003" w:tentative="1">
      <w:start w:val="1"/>
      <w:numFmt w:val="bullet"/>
      <w:lvlText w:val="o"/>
      <w:lvlJc w:val="left"/>
      <w:pPr>
        <w:ind w:left="6885" w:hanging="360"/>
      </w:pPr>
      <w:rPr>
        <w:rFonts w:ascii="Courier New" w:hAnsi="Courier New" w:cs="Courier New" w:hint="default"/>
      </w:rPr>
    </w:lvl>
    <w:lvl w:ilvl="8" w:tplc="041F0005" w:tentative="1">
      <w:start w:val="1"/>
      <w:numFmt w:val="bullet"/>
      <w:lvlText w:val=""/>
      <w:lvlJc w:val="left"/>
      <w:pPr>
        <w:ind w:left="7605" w:hanging="360"/>
      </w:pPr>
      <w:rPr>
        <w:rFonts w:ascii="Wingdings" w:hAnsi="Wingdings" w:hint="default"/>
      </w:rPr>
    </w:lvl>
  </w:abstractNum>
  <w:abstractNum w:abstractNumId="1">
    <w:nsid w:val="3F4A4399"/>
    <w:multiLevelType w:val="hybridMultilevel"/>
    <w:tmpl w:val="6CD465D4"/>
    <w:lvl w:ilvl="0" w:tplc="954C25CC">
      <w:numFmt w:val="bullet"/>
      <w:lvlText w:val="-"/>
      <w:lvlJc w:val="left"/>
      <w:pPr>
        <w:ind w:left="1956" w:hanging="360"/>
      </w:pPr>
      <w:rPr>
        <w:rFonts w:ascii="Calibri" w:eastAsia="Calibri" w:hAnsi="Calibri" w:cs="Calibri" w:hint="default"/>
      </w:rPr>
    </w:lvl>
    <w:lvl w:ilvl="1" w:tplc="041F0003" w:tentative="1">
      <w:start w:val="1"/>
      <w:numFmt w:val="bullet"/>
      <w:lvlText w:val="o"/>
      <w:lvlJc w:val="left"/>
      <w:pPr>
        <w:ind w:left="2676" w:hanging="360"/>
      </w:pPr>
      <w:rPr>
        <w:rFonts w:ascii="Courier New" w:hAnsi="Courier New" w:cs="Courier New" w:hint="default"/>
      </w:rPr>
    </w:lvl>
    <w:lvl w:ilvl="2" w:tplc="041F0005" w:tentative="1">
      <w:start w:val="1"/>
      <w:numFmt w:val="bullet"/>
      <w:lvlText w:val=""/>
      <w:lvlJc w:val="left"/>
      <w:pPr>
        <w:ind w:left="3396" w:hanging="360"/>
      </w:pPr>
      <w:rPr>
        <w:rFonts w:ascii="Wingdings" w:hAnsi="Wingdings" w:hint="default"/>
      </w:rPr>
    </w:lvl>
    <w:lvl w:ilvl="3" w:tplc="041F0001" w:tentative="1">
      <w:start w:val="1"/>
      <w:numFmt w:val="bullet"/>
      <w:lvlText w:val=""/>
      <w:lvlJc w:val="left"/>
      <w:pPr>
        <w:ind w:left="4116" w:hanging="360"/>
      </w:pPr>
      <w:rPr>
        <w:rFonts w:ascii="Symbol" w:hAnsi="Symbol" w:hint="default"/>
      </w:rPr>
    </w:lvl>
    <w:lvl w:ilvl="4" w:tplc="041F0003" w:tentative="1">
      <w:start w:val="1"/>
      <w:numFmt w:val="bullet"/>
      <w:lvlText w:val="o"/>
      <w:lvlJc w:val="left"/>
      <w:pPr>
        <w:ind w:left="4836" w:hanging="360"/>
      </w:pPr>
      <w:rPr>
        <w:rFonts w:ascii="Courier New" w:hAnsi="Courier New" w:cs="Courier New" w:hint="default"/>
      </w:rPr>
    </w:lvl>
    <w:lvl w:ilvl="5" w:tplc="041F0005" w:tentative="1">
      <w:start w:val="1"/>
      <w:numFmt w:val="bullet"/>
      <w:lvlText w:val=""/>
      <w:lvlJc w:val="left"/>
      <w:pPr>
        <w:ind w:left="5556" w:hanging="360"/>
      </w:pPr>
      <w:rPr>
        <w:rFonts w:ascii="Wingdings" w:hAnsi="Wingdings" w:hint="default"/>
      </w:rPr>
    </w:lvl>
    <w:lvl w:ilvl="6" w:tplc="041F0001" w:tentative="1">
      <w:start w:val="1"/>
      <w:numFmt w:val="bullet"/>
      <w:lvlText w:val=""/>
      <w:lvlJc w:val="left"/>
      <w:pPr>
        <w:ind w:left="6276" w:hanging="360"/>
      </w:pPr>
      <w:rPr>
        <w:rFonts w:ascii="Symbol" w:hAnsi="Symbol" w:hint="default"/>
      </w:rPr>
    </w:lvl>
    <w:lvl w:ilvl="7" w:tplc="041F0003" w:tentative="1">
      <w:start w:val="1"/>
      <w:numFmt w:val="bullet"/>
      <w:lvlText w:val="o"/>
      <w:lvlJc w:val="left"/>
      <w:pPr>
        <w:ind w:left="6996" w:hanging="360"/>
      </w:pPr>
      <w:rPr>
        <w:rFonts w:ascii="Courier New" w:hAnsi="Courier New" w:cs="Courier New" w:hint="default"/>
      </w:rPr>
    </w:lvl>
    <w:lvl w:ilvl="8" w:tplc="041F0005" w:tentative="1">
      <w:start w:val="1"/>
      <w:numFmt w:val="bullet"/>
      <w:lvlText w:val=""/>
      <w:lvlJc w:val="left"/>
      <w:pPr>
        <w:ind w:left="7716"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7D9F"/>
    <w:rsid w:val="00006B86"/>
    <w:rsid w:val="00036D50"/>
    <w:rsid w:val="000833F0"/>
    <w:rsid w:val="000A6A17"/>
    <w:rsid w:val="00136AF3"/>
    <w:rsid w:val="001447DC"/>
    <w:rsid w:val="004F3BDB"/>
    <w:rsid w:val="006014C3"/>
    <w:rsid w:val="006312EE"/>
    <w:rsid w:val="00801CE5"/>
    <w:rsid w:val="00867D00"/>
    <w:rsid w:val="00946E6A"/>
    <w:rsid w:val="00987D9F"/>
    <w:rsid w:val="00A108FB"/>
    <w:rsid w:val="00A4636A"/>
    <w:rsid w:val="00AA3870"/>
    <w:rsid w:val="00AF4312"/>
    <w:rsid w:val="00BE57FE"/>
    <w:rsid w:val="00CC3A3D"/>
    <w:rsid w:val="00FA0B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3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765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377</Words>
  <Characters>2153</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16</cp:revision>
  <cp:lastPrinted>2011-12-01T13:44:00Z</cp:lastPrinted>
  <dcterms:created xsi:type="dcterms:W3CDTF">2011-12-01T12:48:00Z</dcterms:created>
  <dcterms:modified xsi:type="dcterms:W3CDTF">2011-12-05T14:33:00Z</dcterms:modified>
</cp:coreProperties>
</file>